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D8" w:rsidRPr="005748D7" w:rsidRDefault="009059A9" w:rsidP="001073D8">
      <w:pPr>
        <w:jc w:val="center"/>
        <w:rPr>
          <w:b/>
          <w:iCs/>
          <w:color w:val="385623" w:themeColor="accent6" w:themeShade="80"/>
          <w:sz w:val="24"/>
          <w:szCs w:val="24"/>
          <w:u w:val="single"/>
        </w:rPr>
      </w:pPr>
      <w:r w:rsidRPr="005748D7">
        <w:rPr>
          <w:rFonts w:ascii="Times New Roman" w:hAnsi="Times New Roman" w:cs="Times New Roman"/>
          <w:b/>
          <w:iCs/>
          <w:noProof/>
          <w:color w:val="385623" w:themeColor="accent6" w:themeShade="80"/>
          <w:sz w:val="24"/>
          <w:szCs w:val="24"/>
          <w:lang w:eastAsia="en-GB"/>
        </w:rPr>
        <w:drawing>
          <wp:anchor distT="0" distB="0" distL="114300" distR="114300" simplePos="0" relativeHeight="251661312" behindDoc="0" locked="0" layoutInCell="1" allowOverlap="1" wp14:anchorId="0292E173" wp14:editId="57DFAE46">
            <wp:simplePos x="0" y="0"/>
            <wp:positionH relativeFrom="column">
              <wp:posOffset>3987800</wp:posOffset>
            </wp:positionH>
            <wp:positionV relativeFrom="paragraph">
              <wp:posOffset>-666750</wp:posOffset>
            </wp:positionV>
            <wp:extent cx="2390775" cy="342900"/>
            <wp:effectExtent l="0" t="0" r="9525" b="0"/>
            <wp:wrapNone/>
            <wp:docPr id="1" name="Picture 1" descr="Glasgow’s Learning for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sgow’s Learning for Sustainabi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342900"/>
                    </a:xfrm>
                    <a:prstGeom prst="rect">
                      <a:avLst/>
                    </a:prstGeom>
                    <a:noFill/>
                  </pic:spPr>
                </pic:pic>
              </a:graphicData>
            </a:graphic>
            <wp14:sizeRelH relativeFrom="margin">
              <wp14:pctWidth>0</wp14:pctWidth>
            </wp14:sizeRelH>
            <wp14:sizeRelV relativeFrom="page">
              <wp14:pctHeight>0</wp14:pctHeight>
            </wp14:sizeRelV>
          </wp:anchor>
        </w:drawing>
      </w:r>
      <w:r w:rsidRPr="005748D7">
        <w:rPr>
          <w:rFonts w:ascii="Calibri"/>
          <w:b/>
          <w:iCs/>
          <w:noProof/>
          <w:color w:val="385623" w:themeColor="accent6" w:themeShade="80"/>
          <w:position w:val="-71"/>
          <w:sz w:val="20"/>
          <w:lang w:eastAsia="en-GB"/>
        </w:rPr>
        <w:drawing>
          <wp:anchor distT="0" distB="0" distL="114300" distR="114300" simplePos="0" relativeHeight="251659264" behindDoc="0" locked="0" layoutInCell="1" allowOverlap="1" wp14:anchorId="618B0AF5" wp14:editId="2E304EA5">
            <wp:simplePos x="0" y="0"/>
            <wp:positionH relativeFrom="margin">
              <wp:posOffset>-463550</wp:posOffset>
            </wp:positionH>
            <wp:positionV relativeFrom="paragraph">
              <wp:posOffset>-717550</wp:posOffset>
            </wp:positionV>
            <wp:extent cx="1088640" cy="7257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l="5651" t="10471" r="5767"/>
                    <a:stretch>
                      <a:fillRect/>
                    </a:stretch>
                  </pic:blipFill>
                  <pic:spPr bwMode="auto">
                    <a:xfrm>
                      <a:off x="0" y="0"/>
                      <a:ext cx="1088640" cy="725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1940" w:rsidRPr="005748D7">
        <w:rPr>
          <w:b/>
          <w:iCs/>
          <w:color w:val="385623" w:themeColor="accent6" w:themeShade="80"/>
          <w:sz w:val="24"/>
          <w:szCs w:val="24"/>
          <w:u w:val="single"/>
        </w:rPr>
        <w:t xml:space="preserve">Learning for Sustainability </w:t>
      </w:r>
      <w:r w:rsidR="001073D8" w:rsidRPr="005748D7">
        <w:rPr>
          <w:b/>
          <w:iCs/>
          <w:color w:val="385623" w:themeColor="accent6" w:themeShade="80"/>
          <w:sz w:val="24"/>
          <w:szCs w:val="24"/>
          <w:u w:val="single"/>
        </w:rPr>
        <w:t>in Glasgow</w:t>
      </w:r>
    </w:p>
    <w:p w:rsidR="001073D8" w:rsidRPr="005748D7" w:rsidRDefault="001073D8" w:rsidP="001073D8">
      <w:pPr>
        <w:rPr>
          <w:b/>
          <w:iCs/>
          <w:color w:val="385623" w:themeColor="accent6" w:themeShade="80"/>
          <w:sz w:val="24"/>
          <w:szCs w:val="24"/>
        </w:rPr>
      </w:pPr>
      <w:r w:rsidRPr="005748D7">
        <w:rPr>
          <w:rFonts w:eastAsia="Times New Roman" w:cs="Segoe UI Semilight"/>
          <w:b/>
          <w:iCs/>
          <w:color w:val="385623" w:themeColor="accent6" w:themeShade="80"/>
          <w:sz w:val="24"/>
          <w:szCs w:val="24"/>
          <w:lang w:val="en-US" w:eastAsia="en-GB"/>
        </w:rPr>
        <w:t>What is learning for sustainability?</w:t>
      </w:r>
    </w:p>
    <w:p w:rsidR="001073D8" w:rsidRPr="005748D7" w:rsidRDefault="001073D8" w:rsidP="001073D8">
      <w:pPr>
        <w:shd w:val="clear" w:color="auto" w:fill="FFFFFF"/>
        <w:spacing w:after="150" w:line="360" w:lineRule="atLeast"/>
        <w:ind w:left="720"/>
        <w:rPr>
          <w:rFonts w:eastAsia="Times New Roman" w:cs="Segoe UI"/>
          <w:b/>
          <w:iCs/>
          <w:color w:val="385623" w:themeColor="accent6" w:themeShade="80"/>
          <w:sz w:val="24"/>
          <w:szCs w:val="24"/>
          <w:lang w:val="en-US" w:eastAsia="en-GB"/>
        </w:rPr>
      </w:pPr>
      <w:r w:rsidRPr="005748D7">
        <w:rPr>
          <w:rFonts w:eastAsia="Times New Roman" w:cs="Segoe UI"/>
          <w:b/>
          <w:iCs/>
          <w:color w:val="385623" w:themeColor="accent6" w:themeShade="80"/>
          <w:sz w:val="24"/>
          <w:szCs w:val="24"/>
          <w:lang w:val="en-US" w:eastAsia="en-GB"/>
        </w:rPr>
        <w:t>Learning for sustainabilit</w:t>
      </w:r>
      <w:bookmarkStart w:id="0" w:name="_GoBack"/>
      <w:bookmarkEnd w:id="0"/>
      <w:r w:rsidRPr="005748D7">
        <w:rPr>
          <w:rFonts w:eastAsia="Times New Roman" w:cs="Segoe UI"/>
          <w:b/>
          <w:iCs/>
          <w:color w:val="385623" w:themeColor="accent6" w:themeShade="80"/>
          <w:sz w:val="24"/>
          <w:szCs w:val="24"/>
          <w:lang w:val="en-US" w:eastAsia="en-GB"/>
        </w:rPr>
        <w:t>y (</w:t>
      </w:r>
      <w:proofErr w:type="spellStart"/>
      <w:r w:rsidRPr="005748D7">
        <w:rPr>
          <w:rFonts w:eastAsia="Times New Roman" w:cs="Segoe UI"/>
          <w:b/>
          <w:iCs/>
          <w:color w:val="385623" w:themeColor="accent6" w:themeShade="80"/>
          <w:sz w:val="24"/>
          <w:szCs w:val="24"/>
          <w:lang w:val="en-US" w:eastAsia="en-GB"/>
        </w:rPr>
        <w:t>LfS</w:t>
      </w:r>
      <w:proofErr w:type="spellEnd"/>
      <w:r w:rsidRPr="005748D7">
        <w:rPr>
          <w:rFonts w:eastAsia="Times New Roman" w:cs="Segoe UI"/>
          <w:b/>
          <w:iCs/>
          <w:color w:val="385623" w:themeColor="accent6" w:themeShade="80"/>
          <w:sz w:val="24"/>
          <w:szCs w:val="24"/>
          <w:lang w:val="en-US" w:eastAsia="en-GB"/>
        </w:rPr>
        <w:t xml:space="preserve">) is an approach to life and learning which enables learners, educators, schools and their wider communities to build a socially-just, sustainable and equitable society. An effective whole school and community approach to </w:t>
      </w:r>
      <w:proofErr w:type="spellStart"/>
      <w:r w:rsidRPr="005748D7">
        <w:rPr>
          <w:rFonts w:eastAsia="Times New Roman" w:cs="Segoe UI"/>
          <w:b/>
          <w:iCs/>
          <w:color w:val="385623" w:themeColor="accent6" w:themeShade="80"/>
          <w:sz w:val="24"/>
          <w:szCs w:val="24"/>
          <w:lang w:val="en-US" w:eastAsia="en-GB"/>
        </w:rPr>
        <w:t>LfS</w:t>
      </w:r>
      <w:proofErr w:type="spellEnd"/>
      <w:r w:rsidRPr="005748D7">
        <w:rPr>
          <w:rFonts w:eastAsia="Times New Roman" w:cs="Segoe UI"/>
          <w:b/>
          <w:iCs/>
          <w:color w:val="385623" w:themeColor="accent6" w:themeShade="80"/>
          <w:sz w:val="24"/>
          <w:szCs w:val="24"/>
          <w:lang w:val="en-US" w:eastAsia="en-GB"/>
        </w:rPr>
        <w:t xml:space="preserve"> weaves together global citizenship, sustainable development education and outdoor learning to create coherent, rewarding and transformative learning experiences. (Education Scotland)</w:t>
      </w:r>
    </w:p>
    <w:p w:rsidR="00A81940" w:rsidRPr="005748D7" w:rsidRDefault="00A81940" w:rsidP="00A81940">
      <w:pPr>
        <w:rPr>
          <w:b/>
          <w:iCs/>
          <w:color w:val="385623" w:themeColor="accent6" w:themeShade="80"/>
          <w:sz w:val="24"/>
          <w:szCs w:val="24"/>
        </w:rPr>
      </w:pPr>
      <w:r w:rsidRPr="005748D7">
        <w:rPr>
          <w:b/>
          <w:iCs/>
          <w:color w:val="385623" w:themeColor="accent6" w:themeShade="80"/>
          <w:sz w:val="24"/>
          <w:szCs w:val="24"/>
        </w:rPr>
        <w:t xml:space="preserve">Young people need to experience the outdoors to appreciate our natural world and understand interdependence and see the benefits to our </w:t>
      </w:r>
      <w:r w:rsidR="001073D8" w:rsidRPr="005748D7">
        <w:rPr>
          <w:b/>
          <w:iCs/>
          <w:color w:val="385623" w:themeColor="accent6" w:themeShade="80"/>
          <w:sz w:val="24"/>
          <w:szCs w:val="24"/>
        </w:rPr>
        <w:t>health and well-being</w:t>
      </w:r>
      <w:r w:rsidRPr="005748D7">
        <w:rPr>
          <w:b/>
          <w:iCs/>
          <w:color w:val="385623" w:themeColor="accent6" w:themeShade="80"/>
          <w:sz w:val="24"/>
          <w:szCs w:val="24"/>
        </w:rPr>
        <w:t xml:space="preserve">. They </w:t>
      </w:r>
      <w:r w:rsidR="001073D8" w:rsidRPr="005748D7">
        <w:rPr>
          <w:b/>
          <w:iCs/>
          <w:color w:val="385623" w:themeColor="accent6" w:themeShade="80"/>
          <w:sz w:val="24"/>
          <w:szCs w:val="24"/>
        </w:rPr>
        <w:t>need to develop as global c</w:t>
      </w:r>
      <w:r w:rsidRPr="005748D7">
        <w:rPr>
          <w:b/>
          <w:iCs/>
          <w:color w:val="385623" w:themeColor="accent6" w:themeShade="80"/>
          <w:sz w:val="24"/>
          <w:szCs w:val="24"/>
        </w:rPr>
        <w:t>itizens</w:t>
      </w:r>
      <w:r w:rsidR="001073D8" w:rsidRPr="005748D7">
        <w:rPr>
          <w:b/>
          <w:iCs/>
          <w:color w:val="385623" w:themeColor="accent6" w:themeShade="80"/>
          <w:sz w:val="24"/>
          <w:szCs w:val="24"/>
        </w:rPr>
        <w:t>,</w:t>
      </w:r>
      <w:r w:rsidRPr="005748D7">
        <w:rPr>
          <w:b/>
          <w:iCs/>
          <w:color w:val="385623" w:themeColor="accent6" w:themeShade="80"/>
          <w:sz w:val="24"/>
          <w:szCs w:val="24"/>
        </w:rPr>
        <w:t xml:space="preserve"> understanding the world they live in and how their actions and decisions impact on themselves, others and the world around them. They need to understand the importance of sustainability, what we need to do to ensure that </w:t>
      </w:r>
      <w:r w:rsidR="00030E6A" w:rsidRPr="005748D7">
        <w:rPr>
          <w:b/>
          <w:iCs/>
          <w:color w:val="385623" w:themeColor="accent6" w:themeShade="80"/>
          <w:sz w:val="24"/>
          <w:szCs w:val="24"/>
        </w:rPr>
        <w:t>t</w:t>
      </w:r>
      <w:r w:rsidRPr="005748D7">
        <w:rPr>
          <w:b/>
          <w:iCs/>
          <w:color w:val="385623" w:themeColor="accent6" w:themeShade="80"/>
          <w:sz w:val="24"/>
          <w:szCs w:val="24"/>
        </w:rPr>
        <w:t>his planet can sustain all life and ho</w:t>
      </w:r>
      <w:r w:rsidR="001073D8" w:rsidRPr="005748D7">
        <w:rPr>
          <w:b/>
          <w:iCs/>
          <w:color w:val="385623" w:themeColor="accent6" w:themeShade="80"/>
          <w:sz w:val="24"/>
          <w:szCs w:val="24"/>
        </w:rPr>
        <w:t>w people can make changes both i</w:t>
      </w:r>
      <w:r w:rsidRPr="005748D7">
        <w:rPr>
          <w:b/>
          <w:iCs/>
          <w:color w:val="385623" w:themeColor="accent6" w:themeShade="80"/>
          <w:sz w:val="24"/>
          <w:szCs w:val="24"/>
        </w:rPr>
        <w:t>n their own lives but also how they can affect decisions made locally, nationally and globally.</w:t>
      </w:r>
    </w:p>
    <w:p w:rsidR="00A54E3B" w:rsidRPr="005748D7" w:rsidRDefault="00A54E3B" w:rsidP="00A81940">
      <w:pPr>
        <w:rPr>
          <w:b/>
          <w:iCs/>
          <w:color w:val="385623" w:themeColor="accent6" w:themeShade="80"/>
          <w:sz w:val="24"/>
          <w:szCs w:val="24"/>
        </w:rPr>
      </w:pPr>
      <w:r w:rsidRPr="005748D7">
        <w:rPr>
          <w:b/>
          <w:iCs/>
          <w:color w:val="385623" w:themeColor="accent6" w:themeShade="80"/>
          <w:sz w:val="24"/>
          <w:szCs w:val="24"/>
        </w:rPr>
        <w:t>Glasgow schools and early years’ establishments want to build on the experiences, knowledge and skills gained at home and in their local community.</w:t>
      </w:r>
    </w:p>
    <w:p w:rsidR="00A81940" w:rsidRPr="005748D7" w:rsidRDefault="00A81940" w:rsidP="00A81940">
      <w:pPr>
        <w:rPr>
          <w:b/>
          <w:iCs/>
          <w:color w:val="385623" w:themeColor="accent6" w:themeShade="80"/>
          <w:sz w:val="24"/>
          <w:szCs w:val="24"/>
        </w:rPr>
      </w:pPr>
    </w:p>
    <w:p w:rsidR="00A81940" w:rsidRPr="005748D7" w:rsidRDefault="00A81940" w:rsidP="00A81940">
      <w:pPr>
        <w:rPr>
          <w:b/>
          <w:iCs/>
          <w:color w:val="385623" w:themeColor="accent6" w:themeShade="80"/>
          <w:sz w:val="24"/>
          <w:szCs w:val="24"/>
        </w:rPr>
      </w:pPr>
      <w:r w:rsidRPr="005748D7">
        <w:rPr>
          <w:b/>
          <w:iCs/>
          <w:color w:val="385623" w:themeColor="accent6" w:themeShade="80"/>
          <w:sz w:val="24"/>
          <w:szCs w:val="24"/>
        </w:rPr>
        <w:t>Learning for a Better World</w:t>
      </w:r>
    </w:p>
    <w:p w:rsidR="00A81940" w:rsidRPr="005748D7" w:rsidRDefault="00A81940" w:rsidP="00A81940">
      <w:pPr>
        <w:rPr>
          <w:b/>
          <w:iCs/>
          <w:color w:val="385623" w:themeColor="accent6" w:themeShade="80"/>
          <w:sz w:val="24"/>
          <w:szCs w:val="24"/>
        </w:rPr>
      </w:pPr>
      <w:r w:rsidRPr="005748D7">
        <w:rPr>
          <w:b/>
          <w:iCs/>
          <w:color w:val="385623" w:themeColor="accent6" w:themeShade="80"/>
          <w:sz w:val="24"/>
          <w:szCs w:val="24"/>
        </w:rPr>
        <w:t>Glasgow’s Vision:</w:t>
      </w:r>
      <w:r w:rsidRPr="005748D7">
        <w:rPr>
          <w:b/>
          <w:iCs/>
          <w:noProof/>
          <w:color w:val="385623" w:themeColor="accent6" w:themeShade="80"/>
          <w:sz w:val="24"/>
          <w:szCs w:val="24"/>
          <w:lang w:eastAsia="en-GB"/>
        </w:rPr>
        <w:t xml:space="preserve"> </w:t>
      </w:r>
    </w:p>
    <w:p w:rsidR="00A81940" w:rsidRPr="005748D7" w:rsidRDefault="00A81940" w:rsidP="001073D8">
      <w:pPr>
        <w:ind w:left="720"/>
        <w:rPr>
          <w:b/>
          <w:iCs/>
          <w:color w:val="385623" w:themeColor="accent6" w:themeShade="80"/>
          <w:sz w:val="24"/>
          <w:szCs w:val="24"/>
        </w:rPr>
      </w:pPr>
      <w:r w:rsidRPr="005748D7">
        <w:rPr>
          <w:b/>
          <w:iCs/>
          <w:color w:val="385623" w:themeColor="accent6" w:themeShade="80"/>
          <w:sz w:val="24"/>
          <w:szCs w:val="24"/>
        </w:rPr>
        <w:t>To support all children and young people to be caring, responsible and active global citizens developing the skills, knowledge and attitudes they need as adults to enjoy living in harmony with others, in a just and sustainable world.</w:t>
      </w:r>
    </w:p>
    <w:p w:rsidR="00A81940" w:rsidRPr="005748D7" w:rsidRDefault="00A81940" w:rsidP="00A81940">
      <w:pPr>
        <w:rPr>
          <w:b/>
          <w:iCs/>
          <w:color w:val="385623" w:themeColor="accent6" w:themeShade="80"/>
          <w:sz w:val="24"/>
          <w:szCs w:val="24"/>
        </w:rPr>
      </w:pPr>
      <w:r w:rsidRPr="005748D7">
        <w:rPr>
          <w:b/>
          <w:iCs/>
          <w:color w:val="385623" w:themeColor="accent6" w:themeShade="80"/>
          <w:sz w:val="24"/>
          <w:szCs w:val="24"/>
        </w:rPr>
        <w:t>All children and young people in Scotland have an entitlement to Learning for Sustainability and it is the responsibility of all practitioners to ensure this happens.</w:t>
      </w:r>
      <w:r w:rsidR="001073D8" w:rsidRPr="005748D7">
        <w:rPr>
          <w:b/>
          <w:iCs/>
          <w:color w:val="385623" w:themeColor="accent6" w:themeShade="80"/>
          <w:sz w:val="24"/>
          <w:szCs w:val="24"/>
        </w:rPr>
        <w:t xml:space="preserve"> This is</w:t>
      </w:r>
      <w:r w:rsidRPr="005748D7">
        <w:rPr>
          <w:b/>
          <w:iCs/>
          <w:color w:val="385623" w:themeColor="accent6" w:themeShade="80"/>
          <w:sz w:val="24"/>
          <w:szCs w:val="24"/>
        </w:rPr>
        <w:t xml:space="preserve"> a whole school approach.</w:t>
      </w:r>
    </w:p>
    <w:p w:rsidR="00A81940" w:rsidRPr="005748D7" w:rsidRDefault="00A81940" w:rsidP="00A81940">
      <w:pPr>
        <w:rPr>
          <w:b/>
          <w:iCs/>
          <w:color w:val="385623" w:themeColor="accent6" w:themeShade="80"/>
          <w:sz w:val="24"/>
          <w:szCs w:val="24"/>
        </w:rPr>
      </w:pPr>
      <w:r w:rsidRPr="005748D7">
        <w:rPr>
          <w:b/>
          <w:iCs/>
          <w:color w:val="385623" w:themeColor="accent6" w:themeShade="80"/>
          <w:sz w:val="24"/>
          <w:szCs w:val="24"/>
        </w:rPr>
        <w:t xml:space="preserve">How will Glasgow continue to support </w:t>
      </w:r>
      <w:r w:rsidR="00A54E3B" w:rsidRPr="005748D7">
        <w:rPr>
          <w:b/>
          <w:iCs/>
          <w:color w:val="385623" w:themeColor="accent6" w:themeShade="80"/>
          <w:sz w:val="24"/>
          <w:szCs w:val="24"/>
        </w:rPr>
        <w:t>establishments?</w:t>
      </w:r>
    </w:p>
    <w:p w:rsidR="001073D8" w:rsidRPr="005748D7" w:rsidRDefault="00A81940" w:rsidP="00A54E3B">
      <w:pPr>
        <w:ind w:left="720"/>
        <w:rPr>
          <w:b/>
          <w:iCs/>
          <w:color w:val="385623" w:themeColor="accent6" w:themeShade="80"/>
          <w:sz w:val="24"/>
          <w:szCs w:val="24"/>
        </w:rPr>
      </w:pPr>
      <w:proofErr w:type="gramStart"/>
      <w:r w:rsidRPr="005748D7">
        <w:rPr>
          <w:b/>
          <w:iCs/>
          <w:color w:val="385623" w:themeColor="accent6" w:themeShade="80"/>
          <w:sz w:val="24"/>
          <w:szCs w:val="24"/>
        </w:rPr>
        <w:t>3 year action plan in place</w:t>
      </w:r>
      <w:r w:rsidR="00A54E3B" w:rsidRPr="005748D7">
        <w:rPr>
          <w:b/>
          <w:iCs/>
          <w:color w:val="385623" w:themeColor="accent6" w:themeShade="80"/>
          <w:sz w:val="24"/>
          <w:szCs w:val="24"/>
        </w:rPr>
        <w:t xml:space="preserve"> in line with the Scottish Government’s Vision2030+ Action Plan</w:t>
      </w:r>
      <w:r w:rsidR="001073D8" w:rsidRPr="005748D7">
        <w:rPr>
          <w:b/>
          <w:iCs/>
          <w:color w:val="385623" w:themeColor="accent6" w:themeShade="80"/>
          <w:sz w:val="24"/>
          <w:szCs w:val="24"/>
        </w:rPr>
        <w:t>.</w:t>
      </w:r>
      <w:proofErr w:type="gramEnd"/>
    </w:p>
    <w:p w:rsidR="00A81940" w:rsidRPr="005748D7" w:rsidRDefault="00A81940" w:rsidP="00A54E3B">
      <w:pPr>
        <w:ind w:left="720"/>
        <w:rPr>
          <w:b/>
          <w:iCs/>
          <w:color w:val="385623" w:themeColor="accent6" w:themeShade="80"/>
          <w:sz w:val="24"/>
          <w:szCs w:val="24"/>
        </w:rPr>
      </w:pPr>
      <w:proofErr w:type="gramStart"/>
      <w:r w:rsidRPr="005748D7">
        <w:rPr>
          <w:b/>
          <w:iCs/>
          <w:color w:val="385623" w:themeColor="accent6" w:themeShade="80"/>
          <w:sz w:val="24"/>
          <w:szCs w:val="24"/>
        </w:rPr>
        <w:t>Access to professional learning opportunities</w:t>
      </w:r>
      <w:r w:rsidR="001073D8" w:rsidRPr="005748D7">
        <w:rPr>
          <w:b/>
          <w:iCs/>
          <w:color w:val="385623" w:themeColor="accent6" w:themeShade="80"/>
          <w:sz w:val="24"/>
          <w:szCs w:val="24"/>
        </w:rPr>
        <w:t xml:space="preserve"> for staff in all establishments</w:t>
      </w:r>
      <w:r w:rsidR="00A54E3B" w:rsidRPr="005748D7">
        <w:rPr>
          <w:b/>
          <w:iCs/>
          <w:color w:val="385623" w:themeColor="accent6" w:themeShade="80"/>
          <w:sz w:val="24"/>
          <w:szCs w:val="24"/>
        </w:rPr>
        <w:t>.</w:t>
      </w:r>
      <w:proofErr w:type="gramEnd"/>
    </w:p>
    <w:p w:rsidR="00A81940" w:rsidRPr="005748D7" w:rsidRDefault="00A81940" w:rsidP="00A54E3B">
      <w:pPr>
        <w:ind w:left="720"/>
        <w:rPr>
          <w:b/>
          <w:iCs/>
          <w:color w:val="385623" w:themeColor="accent6" w:themeShade="80"/>
          <w:sz w:val="24"/>
          <w:szCs w:val="24"/>
        </w:rPr>
      </w:pPr>
      <w:proofErr w:type="gramStart"/>
      <w:r w:rsidRPr="005748D7">
        <w:rPr>
          <w:b/>
          <w:iCs/>
          <w:color w:val="385623" w:themeColor="accent6" w:themeShade="80"/>
          <w:sz w:val="24"/>
          <w:szCs w:val="24"/>
        </w:rPr>
        <w:t>Sharing of good practice across the city</w:t>
      </w:r>
      <w:r w:rsidR="00A54E3B" w:rsidRPr="005748D7">
        <w:rPr>
          <w:b/>
          <w:iCs/>
          <w:color w:val="385623" w:themeColor="accent6" w:themeShade="80"/>
          <w:sz w:val="24"/>
          <w:szCs w:val="24"/>
        </w:rPr>
        <w:t>.</w:t>
      </w:r>
      <w:proofErr w:type="gramEnd"/>
    </w:p>
    <w:p w:rsidR="00A81940" w:rsidRPr="005748D7" w:rsidRDefault="00A81940" w:rsidP="00A54E3B">
      <w:pPr>
        <w:ind w:left="720"/>
        <w:rPr>
          <w:b/>
          <w:iCs/>
          <w:color w:val="385623" w:themeColor="accent6" w:themeShade="80"/>
          <w:sz w:val="24"/>
          <w:szCs w:val="24"/>
        </w:rPr>
      </w:pPr>
      <w:r w:rsidRPr="005748D7">
        <w:rPr>
          <w:b/>
          <w:iCs/>
          <w:color w:val="385623" w:themeColor="accent6" w:themeShade="80"/>
          <w:sz w:val="24"/>
          <w:szCs w:val="24"/>
        </w:rPr>
        <w:t>Easily accessible information</w:t>
      </w:r>
      <w:r w:rsidR="001073D8" w:rsidRPr="005748D7">
        <w:rPr>
          <w:b/>
          <w:iCs/>
          <w:color w:val="385623" w:themeColor="accent6" w:themeShade="80"/>
          <w:sz w:val="24"/>
          <w:szCs w:val="24"/>
        </w:rPr>
        <w:t xml:space="preserve"> </w:t>
      </w:r>
      <w:r w:rsidR="009059A9" w:rsidRPr="005748D7">
        <w:rPr>
          <w:b/>
          <w:iCs/>
          <w:color w:val="385623" w:themeColor="accent6" w:themeShade="80"/>
          <w:sz w:val="24"/>
          <w:szCs w:val="24"/>
        </w:rPr>
        <w:t xml:space="preserve">for practitioners, </w:t>
      </w:r>
      <w:r w:rsidR="001073D8" w:rsidRPr="005748D7">
        <w:rPr>
          <w:b/>
          <w:iCs/>
          <w:color w:val="385623" w:themeColor="accent6" w:themeShade="80"/>
          <w:sz w:val="24"/>
          <w:szCs w:val="24"/>
        </w:rPr>
        <w:t>to support learning and teaching</w:t>
      </w:r>
      <w:r w:rsidR="009059A9" w:rsidRPr="005748D7">
        <w:rPr>
          <w:b/>
          <w:iCs/>
          <w:color w:val="385623" w:themeColor="accent6" w:themeShade="80"/>
          <w:sz w:val="24"/>
          <w:szCs w:val="24"/>
        </w:rPr>
        <w:t xml:space="preserve"> through an updated website</w:t>
      </w:r>
      <w:r w:rsidR="00A54E3B" w:rsidRPr="005748D7">
        <w:rPr>
          <w:b/>
          <w:iCs/>
          <w:color w:val="385623" w:themeColor="accent6" w:themeShade="80"/>
          <w:sz w:val="24"/>
          <w:szCs w:val="24"/>
        </w:rPr>
        <w:t>.</w:t>
      </w:r>
    </w:p>
    <w:p w:rsidR="00A81940" w:rsidRPr="005748D7" w:rsidRDefault="00A81940" w:rsidP="00A54E3B">
      <w:pPr>
        <w:ind w:left="720"/>
        <w:rPr>
          <w:b/>
          <w:iCs/>
          <w:color w:val="385623" w:themeColor="accent6" w:themeShade="80"/>
          <w:sz w:val="24"/>
          <w:szCs w:val="24"/>
        </w:rPr>
      </w:pPr>
      <w:proofErr w:type="gramStart"/>
      <w:r w:rsidRPr="005748D7">
        <w:rPr>
          <w:b/>
          <w:iCs/>
          <w:color w:val="385623" w:themeColor="accent6" w:themeShade="80"/>
          <w:sz w:val="24"/>
          <w:szCs w:val="24"/>
        </w:rPr>
        <w:t>Working with partners to provide further support, training and resources</w:t>
      </w:r>
      <w:r w:rsidR="00A54E3B" w:rsidRPr="005748D7">
        <w:rPr>
          <w:b/>
          <w:iCs/>
          <w:color w:val="385623" w:themeColor="accent6" w:themeShade="80"/>
          <w:sz w:val="24"/>
          <w:szCs w:val="24"/>
        </w:rPr>
        <w:t>.</w:t>
      </w:r>
      <w:proofErr w:type="gramEnd"/>
    </w:p>
    <w:p w:rsidR="00A81940" w:rsidRPr="005748D7" w:rsidRDefault="00A81940" w:rsidP="001073D8">
      <w:pPr>
        <w:ind w:left="720"/>
        <w:rPr>
          <w:b/>
          <w:iCs/>
          <w:color w:val="385623" w:themeColor="accent6" w:themeShade="80"/>
          <w:sz w:val="24"/>
          <w:szCs w:val="24"/>
        </w:rPr>
      </w:pPr>
      <w:proofErr w:type="gramStart"/>
      <w:r w:rsidRPr="005748D7">
        <w:rPr>
          <w:b/>
          <w:iCs/>
          <w:color w:val="385623" w:themeColor="accent6" w:themeShade="80"/>
          <w:sz w:val="24"/>
          <w:szCs w:val="24"/>
        </w:rPr>
        <w:t>Supporting pupil voice</w:t>
      </w:r>
      <w:r w:rsidR="00A54E3B" w:rsidRPr="005748D7">
        <w:rPr>
          <w:b/>
          <w:iCs/>
          <w:color w:val="385623" w:themeColor="accent6" w:themeShade="80"/>
          <w:sz w:val="24"/>
          <w:szCs w:val="24"/>
        </w:rPr>
        <w:t>.</w:t>
      </w:r>
      <w:proofErr w:type="gramEnd"/>
    </w:p>
    <w:p w:rsidR="000C289B" w:rsidRPr="005748D7" w:rsidRDefault="009059A9" w:rsidP="005748D7">
      <w:pPr>
        <w:rPr>
          <w:b/>
          <w:iCs/>
          <w:color w:val="385623" w:themeColor="accent6" w:themeShade="80"/>
          <w:sz w:val="24"/>
          <w:szCs w:val="24"/>
        </w:rPr>
      </w:pPr>
      <w:r w:rsidRPr="005748D7">
        <w:rPr>
          <w:b/>
          <w:iCs/>
          <w:color w:val="385623" w:themeColor="accent6" w:themeShade="80"/>
          <w:sz w:val="24"/>
          <w:szCs w:val="24"/>
        </w:rPr>
        <w:lastRenderedPageBreak/>
        <w:t xml:space="preserve">At </w:t>
      </w:r>
      <w:proofErr w:type="spellStart"/>
      <w:r w:rsidR="005748D7" w:rsidRPr="005748D7">
        <w:rPr>
          <w:b/>
          <w:iCs/>
          <w:color w:val="385623" w:themeColor="accent6" w:themeShade="80"/>
          <w:sz w:val="24"/>
          <w:szCs w:val="24"/>
        </w:rPr>
        <w:t>Garrowhill</w:t>
      </w:r>
      <w:proofErr w:type="spellEnd"/>
      <w:r w:rsidR="005748D7" w:rsidRPr="005748D7">
        <w:rPr>
          <w:b/>
          <w:iCs/>
          <w:color w:val="385623" w:themeColor="accent6" w:themeShade="80"/>
          <w:sz w:val="24"/>
          <w:szCs w:val="24"/>
        </w:rPr>
        <w:t xml:space="preserve"> Primary</w:t>
      </w:r>
      <w:r w:rsidRPr="005748D7">
        <w:rPr>
          <w:b/>
          <w:iCs/>
          <w:color w:val="385623" w:themeColor="accent6" w:themeShade="80"/>
          <w:sz w:val="24"/>
          <w:szCs w:val="24"/>
        </w:rPr>
        <w:t xml:space="preserve"> School/Early Years Establishment we provide Learning for Sustainability opportunities for all our young people through:</w:t>
      </w:r>
    </w:p>
    <w:p w:rsidR="009059A9" w:rsidRPr="005748D7" w:rsidRDefault="009059A9" w:rsidP="005748D7">
      <w:pPr>
        <w:rPr>
          <w:b/>
          <w:iCs/>
          <w:color w:val="385623" w:themeColor="accent6" w:themeShade="80"/>
          <w:sz w:val="24"/>
          <w:szCs w:val="24"/>
        </w:rPr>
      </w:pPr>
      <w:r w:rsidRPr="005748D7">
        <w:rPr>
          <w:b/>
          <w:iCs/>
          <w:color w:val="385623" w:themeColor="accent6" w:themeShade="80"/>
          <w:sz w:val="24"/>
          <w:szCs w:val="24"/>
        </w:rPr>
        <w:t xml:space="preserve">Learning opportunities through </w:t>
      </w:r>
      <w:r w:rsidR="005748D7" w:rsidRPr="005748D7">
        <w:rPr>
          <w:b/>
          <w:iCs/>
          <w:color w:val="385623" w:themeColor="accent6" w:themeShade="80"/>
          <w:sz w:val="24"/>
          <w:szCs w:val="24"/>
        </w:rPr>
        <w:t>Interdisciplinary Learning</w:t>
      </w:r>
    </w:p>
    <w:p w:rsidR="009059A9" w:rsidRPr="005748D7" w:rsidRDefault="009059A9">
      <w:pPr>
        <w:rPr>
          <w:b/>
          <w:iCs/>
          <w:color w:val="385623" w:themeColor="accent6" w:themeShade="80"/>
          <w:sz w:val="24"/>
          <w:szCs w:val="24"/>
        </w:rPr>
      </w:pPr>
      <w:r w:rsidRPr="005748D7">
        <w:rPr>
          <w:b/>
          <w:iCs/>
          <w:color w:val="385623" w:themeColor="accent6" w:themeShade="80"/>
          <w:sz w:val="24"/>
          <w:szCs w:val="24"/>
        </w:rPr>
        <w:t>Outdoor</w:t>
      </w:r>
      <w:r w:rsidR="005748D7" w:rsidRPr="005748D7">
        <w:rPr>
          <w:b/>
          <w:iCs/>
          <w:color w:val="385623" w:themeColor="accent6" w:themeShade="80"/>
          <w:sz w:val="24"/>
          <w:szCs w:val="24"/>
        </w:rPr>
        <w:t xml:space="preserve"> learning opportunities (including</w:t>
      </w:r>
      <w:r w:rsidRPr="005748D7">
        <w:rPr>
          <w:b/>
          <w:iCs/>
          <w:color w:val="385623" w:themeColor="accent6" w:themeShade="80"/>
          <w:sz w:val="24"/>
          <w:szCs w:val="24"/>
        </w:rPr>
        <w:t xml:space="preserve"> educational visits)</w:t>
      </w:r>
    </w:p>
    <w:p w:rsidR="009059A9" w:rsidRPr="005748D7" w:rsidRDefault="009059A9" w:rsidP="005748D7">
      <w:pPr>
        <w:rPr>
          <w:b/>
          <w:iCs/>
          <w:color w:val="385623" w:themeColor="accent6" w:themeShade="80"/>
          <w:sz w:val="24"/>
          <w:szCs w:val="24"/>
        </w:rPr>
      </w:pPr>
      <w:r w:rsidRPr="005748D7">
        <w:rPr>
          <w:b/>
          <w:iCs/>
          <w:color w:val="385623" w:themeColor="accent6" w:themeShade="80"/>
          <w:sz w:val="24"/>
          <w:szCs w:val="24"/>
        </w:rPr>
        <w:t xml:space="preserve">Partner working </w:t>
      </w:r>
      <w:r w:rsidR="005748D7" w:rsidRPr="005748D7">
        <w:rPr>
          <w:b/>
          <w:iCs/>
          <w:color w:val="385623" w:themeColor="accent6" w:themeShade="80"/>
          <w:sz w:val="24"/>
          <w:szCs w:val="24"/>
        </w:rPr>
        <w:t>with organisations from the community</w:t>
      </w:r>
    </w:p>
    <w:p w:rsidR="009059A9" w:rsidRPr="005748D7" w:rsidRDefault="005748D7">
      <w:pPr>
        <w:rPr>
          <w:b/>
          <w:iCs/>
          <w:color w:val="385623" w:themeColor="accent6" w:themeShade="80"/>
          <w:sz w:val="24"/>
          <w:szCs w:val="24"/>
        </w:rPr>
      </w:pPr>
      <w:r w:rsidRPr="005748D7">
        <w:rPr>
          <w:b/>
          <w:iCs/>
          <w:color w:val="385623" w:themeColor="accent6" w:themeShade="80"/>
          <w:sz w:val="24"/>
          <w:szCs w:val="24"/>
        </w:rPr>
        <w:t>School Parliament and House Meetings</w:t>
      </w:r>
    </w:p>
    <w:p w:rsidR="005D4E47" w:rsidRPr="005748D7" w:rsidRDefault="005748D7">
      <w:pPr>
        <w:rPr>
          <w:b/>
          <w:iCs/>
          <w:color w:val="385623" w:themeColor="accent6" w:themeShade="80"/>
          <w:sz w:val="24"/>
          <w:szCs w:val="24"/>
        </w:rPr>
      </w:pPr>
      <w:r w:rsidRPr="005748D7">
        <w:rPr>
          <w:b/>
          <w:iCs/>
          <w:color w:val="385623" w:themeColor="accent6" w:themeShade="80"/>
          <w:sz w:val="24"/>
          <w:szCs w:val="24"/>
        </w:rPr>
        <w:t>Growing Glasgow (planting seasonal fruit/vegetables)</w:t>
      </w:r>
    </w:p>
    <w:p w:rsidR="005748D7" w:rsidRPr="005748D7" w:rsidRDefault="005748D7">
      <w:pPr>
        <w:rPr>
          <w:b/>
          <w:iCs/>
          <w:color w:val="385623" w:themeColor="accent6" w:themeShade="80"/>
          <w:sz w:val="24"/>
          <w:szCs w:val="24"/>
        </w:rPr>
      </w:pPr>
      <w:r w:rsidRPr="005748D7">
        <w:rPr>
          <w:b/>
          <w:iCs/>
          <w:color w:val="385623" w:themeColor="accent6" w:themeShade="80"/>
          <w:sz w:val="24"/>
          <w:szCs w:val="24"/>
        </w:rPr>
        <w:t>Supporting local and international charity appeals across the year</w:t>
      </w:r>
    </w:p>
    <w:p w:rsidR="005D4E47" w:rsidRPr="005748D7" w:rsidRDefault="005D4E47">
      <w:pPr>
        <w:rPr>
          <w:b/>
          <w:iCs/>
          <w:color w:val="385623" w:themeColor="accent6" w:themeShade="80"/>
          <w:sz w:val="24"/>
          <w:szCs w:val="24"/>
        </w:rPr>
      </w:pPr>
    </w:p>
    <w:p w:rsidR="009059A9" w:rsidRPr="005748D7" w:rsidRDefault="009059A9">
      <w:pPr>
        <w:rPr>
          <w:b/>
          <w:iCs/>
          <w:color w:val="385623" w:themeColor="accent6" w:themeShade="80"/>
          <w:sz w:val="24"/>
          <w:szCs w:val="24"/>
        </w:rPr>
      </w:pPr>
    </w:p>
    <w:sectPr w:rsidR="009059A9" w:rsidRPr="00574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emilight">
    <w:charset w:val="00"/>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40"/>
    <w:rsid w:val="00030E6A"/>
    <w:rsid w:val="000751C7"/>
    <w:rsid w:val="001073D8"/>
    <w:rsid w:val="005748D7"/>
    <w:rsid w:val="005D4E47"/>
    <w:rsid w:val="009059A9"/>
    <w:rsid w:val="009D6713"/>
    <w:rsid w:val="00A54E3B"/>
    <w:rsid w:val="00A81940"/>
    <w:rsid w:val="00D75C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28236">
      <w:bodyDiv w:val="1"/>
      <w:marLeft w:val="0"/>
      <w:marRight w:val="0"/>
      <w:marTop w:val="0"/>
      <w:marBottom w:val="0"/>
      <w:divBdr>
        <w:top w:val="none" w:sz="0" w:space="0" w:color="auto"/>
        <w:left w:val="none" w:sz="0" w:space="0" w:color="auto"/>
        <w:bottom w:val="none" w:sz="0" w:space="0" w:color="auto"/>
        <w:right w:val="none" w:sz="0" w:space="0" w:color="auto"/>
      </w:divBdr>
      <w:divsChild>
        <w:div w:id="1167863688">
          <w:marLeft w:val="0"/>
          <w:marRight w:val="0"/>
          <w:marTop w:val="0"/>
          <w:marBottom w:val="0"/>
          <w:divBdr>
            <w:top w:val="none" w:sz="0" w:space="0" w:color="auto"/>
            <w:left w:val="none" w:sz="0" w:space="0" w:color="auto"/>
            <w:bottom w:val="none" w:sz="0" w:space="0" w:color="auto"/>
            <w:right w:val="none" w:sz="0" w:space="0" w:color="auto"/>
          </w:divBdr>
          <w:divsChild>
            <w:div w:id="164247397">
              <w:marLeft w:val="0"/>
              <w:marRight w:val="0"/>
              <w:marTop w:val="0"/>
              <w:marBottom w:val="0"/>
              <w:divBdr>
                <w:top w:val="none" w:sz="0" w:space="0" w:color="auto"/>
                <w:left w:val="none" w:sz="0" w:space="0" w:color="auto"/>
                <w:bottom w:val="none" w:sz="0" w:space="0" w:color="auto"/>
                <w:right w:val="none" w:sz="0" w:space="0" w:color="auto"/>
              </w:divBdr>
              <w:divsChild>
                <w:div w:id="16739492">
                  <w:marLeft w:val="0"/>
                  <w:marRight w:val="0"/>
                  <w:marTop w:val="0"/>
                  <w:marBottom w:val="0"/>
                  <w:divBdr>
                    <w:top w:val="none" w:sz="0" w:space="0" w:color="auto"/>
                    <w:left w:val="none" w:sz="0" w:space="0" w:color="auto"/>
                    <w:bottom w:val="none" w:sz="0" w:space="0" w:color="auto"/>
                    <w:right w:val="none" w:sz="0" w:space="0" w:color="auto"/>
                  </w:divBdr>
                  <w:divsChild>
                    <w:div w:id="1961956190">
                      <w:marLeft w:val="0"/>
                      <w:marRight w:val="0"/>
                      <w:marTop w:val="0"/>
                      <w:marBottom w:val="0"/>
                      <w:divBdr>
                        <w:top w:val="none" w:sz="0" w:space="0" w:color="auto"/>
                        <w:left w:val="none" w:sz="0" w:space="0" w:color="auto"/>
                        <w:bottom w:val="none" w:sz="0" w:space="0" w:color="auto"/>
                        <w:right w:val="none" w:sz="0" w:space="0" w:color="auto"/>
                      </w:divBdr>
                      <w:divsChild>
                        <w:div w:id="994141581">
                          <w:marLeft w:val="0"/>
                          <w:marRight w:val="0"/>
                          <w:marTop w:val="0"/>
                          <w:marBottom w:val="0"/>
                          <w:divBdr>
                            <w:top w:val="none" w:sz="0" w:space="0" w:color="auto"/>
                            <w:left w:val="none" w:sz="0" w:space="0" w:color="auto"/>
                            <w:bottom w:val="none" w:sz="0" w:space="0" w:color="auto"/>
                            <w:right w:val="none" w:sz="0" w:space="0" w:color="auto"/>
                          </w:divBdr>
                          <w:divsChild>
                            <w:div w:id="1663773046">
                              <w:marLeft w:val="0"/>
                              <w:marRight w:val="0"/>
                              <w:marTop w:val="0"/>
                              <w:marBottom w:val="0"/>
                              <w:divBdr>
                                <w:top w:val="none" w:sz="0" w:space="0" w:color="auto"/>
                                <w:left w:val="none" w:sz="0" w:space="0" w:color="auto"/>
                                <w:bottom w:val="none" w:sz="0" w:space="0" w:color="auto"/>
                                <w:right w:val="none" w:sz="0" w:space="0" w:color="auto"/>
                              </w:divBdr>
                              <w:divsChild>
                                <w:div w:id="93522894">
                                  <w:marLeft w:val="0"/>
                                  <w:marRight w:val="0"/>
                                  <w:marTop w:val="0"/>
                                  <w:marBottom w:val="0"/>
                                  <w:divBdr>
                                    <w:top w:val="none" w:sz="0" w:space="0" w:color="auto"/>
                                    <w:left w:val="none" w:sz="0" w:space="0" w:color="auto"/>
                                    <w:bottom w:val="none" w:sz="0" w:space="0" w:color="auto"/>
                                    <w:right w:val="none" w:sz="0" w:space="0" w:color="auto"/>
                                  </w:divBdr>
                                  <w:divsChild>
                                    <w:div w:id="162475171">
                                      <w:marLeft w:val="-225"/>
                                      <w:marRight w:val="-225"/>
                                      <w:marTop w:val="0"/>
                                      <w:marBottom w:val="0"/>
                                      <w:divBdr>
                                        <w:top w:val="none" w:sz="0" w:space="0" w:color="auto"/>
                                        <w:left w:val="none" w:sz="0" w:space="0" w:color="auto"/>
                                        <w:bottom w:val="none" w:sz="0" w:space="0" w:color="auto"/>
                                        <w:right w:val="none" w:sz="0" w:space="0" w:color="auto"/>
                                      </w:divBdr>
                                      <w:divsChild>
                                        <w:div w:id="1071386221">
                                          <w:marLeft w:val="0"/>
                                          <w:marRight w:val="0"/>
                                          <w:marTop w:val="0"/>
                                          <w:marBottom w:val="0"/>
                                          <w:divBdr>
                                            <w:top w:val="none" w:sz="0" w:space="0" w:color="auto"/>
                                            <w:left w:val="none" w:sz="0" w:space="0" w:color="auto"/>
                                            <w:bottom w:val="none" w:sz="0" w:space="0" w:color="auto"/>
                                            <w:right w:val="none" w:sz="0" w:space="0" w:color="auto"/>
                                          </w:divBdr>
                                          <w:divsChild>
                                            <w:div w:id="12754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Binnie, Rachel</dc:creator>
  <cp:keywords/>
  <dc:description/>
  <cp:lastModifiedBy>Halewood, P  ( Garrowhill Primary )</cp:lastModifiedBy>
  <cp:revision>4</cp:revision>
  <dcterms:created xsi:type="dcterms:W3CDTF">2019-09-19T08:37:00Z</dcterms:created>
  <dcterms:modified xsi:type="dcterms:W3CDTF">2019-09-25T07:17:00Z</dcterms:modified>
</cp:coreProperties>
</file>